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drawing>
          <wp:anchor distT="0" distB="0" distL="114300" distR="114300" simplePos="0" relativeHeight="277344256" behindDoc="1" locked="0" layoutInCell="1" allowOverlap="1">
            <wp:simplePos x="0" y="0"/>
            <wp:positionH relativeFrom="column">
              <wp:posOffset>-1188720</wp:posOffset>
            </wp:positionH>
            <wp:positionV relativeFrom="paragraph">
              <wp:posOffset>-976630</wp:posOffset>
            </wp:positionV>
            <wp:extent cx="7646035" cy="10740390"/>
            <wp:effectExtent l="0" t="0" r="12065" b="3810"/>
            <wp:wrapNone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107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>
                <wp:simplePos x="0" y="0"/>
                <wp:positionH relativeFrom="column">
                  <wp:posOffset>-1233170</wp:posOffset>
                </wp:positionH>
                <wp:positionV relativeFrom="paragraph">
                  <wp:posOffset>3270885</wp:posOffset>
                </wp:positionV>
                <wp:extent cx="7663180" cy="18935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3180" cy="189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汉仪雅酷黑 75W" w:hAnsi="汉仪雅酷黑 75W" w:eastAsia="汉仪雅酷黑 75W" w:cs="汉仪雅酷黑 75W"/>
                                <w:b/>
                                <w:bCs/>
                                <w:color w:val="2DCBD9"/>
                                <w:sz w:val="80"/>
                                <w:szCs w:val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汉仪雅酷黑 75W" w:hAnsi="汉仪雅酷黑 75W" w:eastAsia="汉仪雅酷黑 75W" w:cs="汉仪雅酷黑 75W"/>
                                <w:b/>
                                <w:bCs/>
                                <w:color w:val="2DCBD9"/>
                                <w:sz w:val="80"/>
                                <w:szCs w:val="80"/>
                                <w:lang w:val="en-US" w:eastAsia="zh-CN"/>
                              </w:rPr>
                              <w:t>P</w:t>
                            </w:r>
                            <w:r>
                              <w:rPr>
                                <w:rFonts w:hint="eastAsia" w:ascii="汉仪雅酷黑 75W" w:hAnsi="汉仪雅酷黑 75W" w:eastAsia="汉仪雅酷黑 75W" w:cs="汉仪雅酷黑 75W"/>
                                <w:b/>
                                <w:bCs/>
                                <w:color w:val="2DCBD9"/>
                                <w:sz w:val="80"/>
                                <w:szCs w:val="80"/>
                                <w:lang w:val="en-US" w:eastAsia="zh-CN"/>
                              </w:rPr>
                              <w:t>ERFORMANCE</w:t>
                            </w:r>
                            <w:r>
                              <w:rPr>
                                <w:rFonts w:hint="default" w:ascii="汉仪雅酷黑 75W" w:hAnsi="汉仪雅酷黑 75W" w:eastAsia="汉仪雅酷黑 75W" w:cs="汉仪雅酷黑 75W"/>
                                <w:b/>
                                <w:bCs/>
                                <w:color w:val="2DCBD9"/>
                                <w:sz w:val="80"/>
                                <w:szCs w:val="8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雅酷黑 75W" w:hAnsi="汉仪雅酷黑 75W" w:eastAsia="汉仪雅酷黑 75W" w:cs="汉仪雅酷黑 75W"/>
                                <w:b/>
                                <w:bCs/>
                                <w:color w:val="2DCBD9"/>
                                <w:sz w:val="80"/>
                                <w:szCs w:val="80"/>
                                <w:lang w:val="en-US" w:eastAsia="zh-CN"/>
                              </w:rPr>
                              <w:t>COMARISONL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汉仪雅酷黑 75W" w:hAnsi="汉仪雅酷黑 75W" w:eastAsia="汉仪雅酷黑 75W" w:cs="汉仪雅酷黑 75W"/>
                                <w:b/>
                                <w:bCs/>
                                <w:color w:val="2DCBD9"/>
                                <w:sz w:val="80"/>
                                <w:szCs w:val="8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汉仪雅酷黑 75W" w:hAnsi="汉仪雅酷黑 75W" w:eastAsia="汉仪雅酷黑 75W" w:cs="汉仪雅酷黑 75W"/>
                                <w:b/>
                                <w:bCs/>
                                <w:color w:val="2DCBD9"/>
                                <w:sz w:val="80"/>
                                <w:szCs w:val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汉仪雅酷黑 75W" w:hAnsi="汉仪雅酷黑 75W" w:eastAsia="汉仪雅酷黑 75W" w:cs="汉仪雅酷黑 75W"/>
                                <w:b/>
                                <w:bCs/>
                                <w:color w:val="2DCBD9"/>
                                <w:sz w:val="80"/>
                                <w:szCs w:val="80"/>
                                <w:lang w:val="en-US" w:eastAsia="zh-CN"/>
                              </w:rPr>
                              <w:t>UTIONS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汉仪雅酷黑 75W" w:hAnsi="汉仪雅酷黑 75W" w:eastAsia="汉仪雅酷黑 75W" w:cs="汉仪雅酷黑 75W"/>
                                <w:b/>
                                <w:bCs/>
                                <w:color w:val="8DABD0"/>
                                <w:sz w:val="80"/>
                                <w:szCs w:val="8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汉仪雅酷黑 75W" w:hAnsi="汉仪雅酷黑 75W" w:eastAsia="汉仪雅酷黑 75W" w:cs="汉仪雅酷黑 75W"/>
                                <w:b/>
                                <w:bCs/>
                                <w:color w:val="8DABD0"/>
                                <w:sz w:val="80"/>
                                <w:szCs w:val="8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7.1pt;margin-top:257.55pt;height:149.1pt;width:603.4pt;z-index:253083648;mso-width-relative:page;mso-height-relative:page;" filled="f" stroked="f" coordsize="21600,21600" o:gfxdata="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l&#10;Ujvz3QAAAA0BAAAPAAAAAAAAAAEAIAAAACIAAABkcnMvZG93bnJldi54bWxQSwECFAAUAAAACACH&#10;TuJA0RoINx8CAAAY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汉仪雅酷黑 75W" w:hAnsi="汉仪雅酷黑 75W" w:eastAsia="汉仪雅酷黑 75W" w:cs="汉仪雅酷黑 75W"/>
                          <w:b/>
                          <w:bCs/>
                          <w:color w:val="2DCBD9"/>
                          <w:sz w:val="80"/>
                          <w:szCs w:val="80"/>
                          <w:lang w:val="en-US" w:eastAsia="zh-CN"/>
                        </w:rPr>
                      </w:pPr>
                      <w:r>
                        <w:rPr>
                          <w:rFonts w:hint="default" w:ascii="汉仪雅酷黑 75W" w:hAnsi="汉仪雅酷黑 75W" w:eastAsia="汉仪雅酷黑 75W" w:cs="汉仪雅酷黑 75W"/>
                          <w:b/>
                          <w:bCs/>
                          <w:color w:val="2DCBD9"/>
                          <w:sz w:val="80"/>
                          <w:szCs w:val="80"/>
                          <w:lang w:val="en-US" w:eastAsia="zh-CN"/>
                        </w:rPr>
                        <w:t>P</w:t>
                      </w:r>
                      <w:r>
                        <w:rPr>
                          <w:rFonts w:hint="eastAsia" w:ascii="汉仪雅酷黑 75W" w:hAnsi="汉仪雅酷黑 75W" w:eastAsia="汉仪雅酷黑 75W" w:cs="汉仪雅酷黑 75W"/>
                          <w:b/>
                          <w:bCs/>
                          <w:color w:val="2DCBD9"/>
                          <w:sz w:val="80"/>
                          <w:szCs w:val="80"/>
                          <w:lang w:val="en-US" w:eastAsia="zh-CN"/>
                        </w:rPr>
                        <w:t>ERFORMANCE</w:t>
                      </w:r>
                      <w:r>
                        <w:rPr>
                          <w:rFonts w:hint="default" w:ascii="汉仪雅酷黑 75W" w:hAnsi="汉仪雅酷黑 75W" w:eastAsia="汉仪雅酷黑 75W" w:cs="汉仪雅酷黑 75W"/>
                          <w:b/>
                          <w:bCs/>
                          <w:color w:val="2DCBD9"/>
                          <w:sz w:val="80"/>
                          <w:szCs w:val="8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雅酷黑 75W" w:hAnsi="汉仪雅酷黑 75W" w:eastAsia="汉仪雅酷黑 75W" w:cs="汉仪雅酷黑 75W"/>
                          <w:b/>
                          <w:bCs/>
                          <w:color w:val="2DCBD9"/>
                          <w:sz w:val="80"/>
                          <w:szCs w:val="80"/>
                          <w:lang w:val="en-US" w:eastAsia="zh-CN"/>
                        </w:rPr>
                        <w:t>COMARISONL</w:t>
                      </w:r>
                    </w:p>
                    <w:p>
                      <w:pPr>
                        <w:jc w:val="center"/>
                        <w:rPr>
                          <w:rFonts w:hint="default" w:ascii="汉仪雅酷黑 75W" w:hAnsi="汉仪雅酷黑 75W" w:eastAsia="汉仪雅酷黑 75W" w:cs="汉仪雅酷黑 75W"/>
                          <w:b/>
                          <w:bCs/>
                          <w:color w:val="2DCBD9"/>
                          <w:sz w:val="80"/>
                          <w:szCs w:val="80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汉仪雅酷黑 75W" w:hAnsi="汉仪雅酷黑 75W" w:eastAsia="汉仪雅酷黑 75W" w:cs="汉仪雅酷黑 75W"/>
                          <w:b/>
                          <w:bCs/>
                          <w:color w:val="2DCBD9"/>
                          <w:sz w:val="80"/>
                          <w:szCs w:val="80"/>
                          <w:lang w:val="en-US" w:eastAsia="zh-CN"/>
                        </w:rPr>
                      </w:pPr>
                      <w:r>
                        <w:rPr>
                          <w:rFonts w:hint="default" w:ascii="汉仪雅酷黑 75W" w:hAnsi="汉仪雅酷黑 75W" w:eastAsia="汉仪雅酷黑 75W" w:cs="汉仪雅酷黑 75W"/>
                          <w:b/>
                          <w:bCs/>
                          <w:color w:val="2DCBD9"/>
                          <w:sz w:val="80"/>
                          <w:szCs w:val="80"/>
                          <w:lang w:val="en-US" w:eastAsia="zh-CN"/>
                        </w:rPr>
                        <w:t>UTIONS</w:t>
                      </w:r>
                    </w:p>
                    <w:p>
                      <w:pPr>
                        <w:jc w:val="center"/>
                        <w:rPr>
                          <w:rFonts w:hint="default" w:ascii="汉仪雅酷黑 75W" w:hAnsi="汉仪雅酷黑 75W" w:eastAsia="汉仪雅酷黑 75W" w:cs="汉仪雅酷黑 75W"/>
                          <w:b/>
                          <w:bCs/>
                          <w:color w:val="8DABD0"/>
                          <w:sz w:val="80"/>
                          <w:szCs w:val="80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汉仪雅酷黑 75W" w:hAnsi="汉仪雅酷黑 75W" w:eastAsia="汉仪雅酷黑 75W" w:cs="汉仪雅酷黑 75W"/>
                          <w:b/>
                          <w:bCs/>
                          <w:color w:val="8DABD0"/>
                          <w:sz w:val="80"/>
                          <w:szCs w:val="8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-1216660</wp:posOffset>
                </wp:positionH>
                <wp:positionV relativeFrom="paragraph">
                  <wp:posOffset>1981200</wp:posOffset>
                </wp:positionV>
                <wp:extent cx="7679055" cy="217360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9055" cy="217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汉仪雅酷黑 75W" w:hAnsi="汉仪雅酷黑 75W" w:eastAsia="汉仪雅酷黑 75W" w:cs="汉仪雅酷黑 75W"/>
                                <w:b/>
                                <w:bCs/>
                                <w:color w:val="187B84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 75W" w:hAnsi="汉仪雅酷黑 75W" w:eastAsia="汉仪雅酷黑 75W" w:cs="汉仪雅酷黑 75W"/>
                                <w:b/>
                                <w:bCs/>
                                <w:color w:val="187B84"/>
                                <w:sz w:val="144"/>
                                <w:szCs w:val="144"/>
                                <w:lang w:val="en-US" w:eastAsia="zh-CN"/>
                              </w:rPr>
                              <w:t>探伤仪性能对比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5.8pt;margin-top:156pt;height:171.15pt;width:604.65pt;z-index:251672576;mso-width-relative:page;mso-height-relative:page;" filled="f" stroked="f" coordsize="21600,21600" o:gfxdata="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6vh8reAAAADQEAAA8AAAAAAAAAAQAgAAAAIgAAAGRycy9kb3ducmV2LnhtbFBLAQIUABQAAAAI&#10;AIdO4kDSb9S/IAIAABk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汉仪雅酷黑 75W" w:hAnsi="汉仪雅酷黑 75W" w:eastAsia="汉仪雅酷黑 75W" w:cs="汉仪雅酷黑 75W"/>
                          <w:b/>
                          <w:bCs/>
                          <w:color w:val="187B84"/>
                          <w:sz w:val="144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 w:ascii="汉仪雅酷黑 75W" w:hAnsi="汉仪雅酷黑 75W" w:eastAsia="汉仪雅酷黑 75W" w:cs="汉仪雅酷黑 75W"/>
                          <w:b/>
                          <w:bCs/>
                          <w:color w:val="187B84"/>
                          <w:sz w:val="144"/>
                          <w:szCs w:val="144"/>
                          <w:lang w:val="en-US" w:eastAsia="zh-CN"/>
                        </w:rPr>
                        <w:t>探伤仪性能对比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77344256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-171450</wp:posOffset>
            </wp:positionV>
            <wp:extent cx="1787525" cy="234315"/>
            <wp:effectExtent l="0" t="0" r="3175" b="1333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8331200</wp:posOffset>
                </wp:positionV>
                <wp:extent cx="3261360" cy="48133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汉仪雅酷黑 75W" w:hAnsi="汉仪雅酷黑 75W" w:eastAsia="汉仪雅酷黑 75W" w:cs="汉仪雅酷黑 75W"/>
                                <w:b/>
                                <w:bCs/>
                                <w:color w:val="7B9DCA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 75W" w:hAnsi="汉仪雅酷黑 75W" w:eastAsia="汉仪雅酷黑 75W" w:cs="汉仪雅酷黑 75W"/>
                                <w:b/>
                                <w:bCs/>
                                <w:color w:val="7B9DCA"/>
                                <w:sz w:val="36"/>
                                <w:szCs w:val="36"/>
                                <w:lang w:val="en-US" w:eastAsia="zh-CN"/>
                              </w:rPr>
                              <w:t>沈阳宇时检测设备有限公司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85pt;margin-top:656pt;height:37.9pt;width:256.8pt;z-index:252361728;mso-width-relative:page;mso-height-relative:page;" filled="f" stroked="f" coordsize="21600,21600" o:gfxdata="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VJQ2jb&#10;AAAACwEAAA8AAAAAAAAAAQAgAAAAIgAAAGRycy9kb3ducmV2LnhtbFBLAQIUABQAAAAIAIdO4kD5&#10;I1XC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汉仪雅酷黑 75W" w:hAnsi="汉仪雅酷黑 75W" w:eastAsia="汉仪雅酷黑 75W" w:cs="汉仪雅酷黑 75W"/>
                          <w:b/>
                          <w:bCs/>
                          <w:color w:val="7B9DCA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汉仪雅酷黑 75W" w:hAnsi="汉仪雅酷黑 75W" w:eastAsia="汉仪雅酷黑 75W" w:cs="汉仪雅酷黑 75W"/>
                          <w:b/>
                          <w:bCs/>
                          <w:color w:val="7B9DCA"/>
                          <w:sz w:val="36"/>
                          <w:szCs w:val="36"/>
                          <w:lang w:val="en-US" w:eastAsia="zh-CN"/>
                        </w:rPr>
                        <w:t>沈阳宇时检测设备有限公司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0189312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-486410</wp:posOffset>
                </wp:positionV>
                <wp:extent cx="1964055" cy="44640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3245" y="1073150"/>
                          <a:ext cx="196405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FFFFFF" w:themeColor="background1"/>
                                <w:lang w:val="en-US" w:eastAsia="zh-CN"/>
                                <w14:textOutline w14:w="9525"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宋体"/>
                                <w:color w:val="FFFFFF" w:themeColor="background1"/>
                                <w:lang w:val="en-US" w:eastAsia="zh-CN"/>
                                <w14:textOutline w14:w="9525"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134110" cy="326390"/>
                                  <wp:effectExtent l="0" t="0" r="8890" b="16510"/>
                                  <wp:docPr id="17" name="图片 17" descr="宇时检测logo矢量图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图片 17" descr="宇时检测logo矢量图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11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05pt;margin-top:-38.3pt;height:35.15pt;width:154.65pt;z-index:290189312;mso-width-relative:page;mso-height-relative:page;" filled="f" stroked="f" coordsize="21600,21600" o:gfxdata="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GxlRa&#10;2wAAAAoBAAAPAAAAAAAAAAEAIAAAACIAAABkcnMvZG93bnJldi54bWxQSwECFAAUAAAACACHTuJA&#10;6GC9tZACAAANBQAADgAAAAAAAAABACAAAAAqAQAAZHJzL2Uyb0RvYy54bWxQSwUGAAAAAAYABgBZ&#10;AQAAL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FFFFFF" w:themeColor="background1"/>
                          <w:lang w:val="en-US" w:eastAsia="zh-CN"/>
                          <w14:textOutline w14:w="9525"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eastAsia="宋体"/>
                          <w:color w:val="FFFFFF" w:themeColor="background1"/>
                          <w:lang w:val="en-US" w:eastAsia="zh-CN"/>
                          <w14:textOutline w14:w="9525"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drawing>
                          <wp:inline distT="0" distB="0" distL="114300" distR="114300">
                            <wp:extent cx="1134110" cy="326390"/>
                            <wp:effectExtent l="0" t="0" r="8890" b="16510"/>
                            <wp:docPr id="17" name="图片 17" descr="宇时检测logo矢量图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图片 17" descr="宇时检测logo矢量图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110" cy="32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CTS-9006plus/9006性能指标和功能差别</w:t>
      </w:r>
    </w:p>
    <w:tbl>
      <w:tblPr>
        <w:tblStyle w:val="6"/>
        <w:tblW w:w="51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3364"/>
        <w:gridCol w:w="3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0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CTS-9006</w:t>
            </w:r>
          </w:p>
        </w:tc>
        <w:tc>
          <w:tcPr>
            <w:tcW w:w="197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CTS-9006PLUS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0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drawing>
                <wp:inline distT="0" distB="0" distL="0" distR="0">
                  <wp:extent cx="1941195" cy="1704975"/>
                  <wp:effectExtent l="19050" t="0" r="1721" b="0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494" cy="1706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drawing>
                <wp:inline distT="0" distB="0" distL="0" distR="0">
                  <wp:extent cx="1323975" cy="1762125"/>
                  <wp:effectExtent l="19050" t="0" r="9525" b="0"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脉冲电压</w:t>
            </w:r>
          </w:p>
        </w:tc>
        <w:tc>
          <w:tcPr>
            <w:tcW w:w="1910" w:type="pct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50-500V可调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脉冲类型</w:t>
            </w:r>
          </w:p>
        </w:tc>
        <w:tc>
          <w:tcPr>
            <w:tcW w:w="1910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尖脉冲</w:t>
            </w:r>
          </w:p>
        </w:tc>
        <w:tc>
          <w:tcPr>
            <w:tcW w:w="197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尖脉冲或方波</w:t>
            </w:r>
            <w:r>
              <w:rPr>
                <w:rFonts w:hint="eastAsia" w:asciiTheme="minorEastAsia" w:hAnsiTheme="minorEastAsia"/>
                <w:szCs w:val="21"/>
              </w:rPr>
              <w:t>,方波宽度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51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-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850ns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工作频率范围</w:t>
            </w:r>
          </w:p>
        </w:tc>
        <w:tc>
          <w:tcPr>
            <w:tcW w:w="1910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cs="TimesNewRomanPSMT" w:asciiTheme="minorEastAsia" w:hAnsiTheme="minorEastAsia"/>
                <w:kern w:val="0"/>
                <w:szCs w:val="21"/>
              </w:rPr>
              <w:t xml:space="preserve">0.5 </w:t>
            </w:r>
            <w:r>
              <w:rPr>
                <w:rFonts w:hint="eastAsia" w:cs="TimesNewRomanPSMT" w:asciiTheme="minorEastAsia" w:hAnsiTheme="minorEastAsia"/>
                <w:kern w:val="0"/>
                <w:szCs w:val="21"/>
              </w:rPr>
              <w:t>-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 xml:space="preserve"> 1</w:t>
            </w:r>
            <w:r>
              <w:rPr>
                <w:rFonts w:hint="eastAsia" w:cs="TimesNewRomanPSMT" w:asciiTheme="minorEastAsia" w:hAnsiTheme="minorEastAsia"/>
                <w:kern w:val="0"/>
                <w:szCs w:val="21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，7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档可调</w:t>
            </w:r>
          </w:p>
        </w:tc>
        <w:tc>
          <w:tcPr>
            <w:tcW w:w="197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cs="TimesNewRomanPSMT" w:asciiTheme="minorEastAsia" w:hAnsiTheme="minorEastAsia"/>
                <w:kern w:val="0"/>
                <w:szCs w:val="21"/>
              </w:rPr>
              <w:t xml:space="preserve">0.5 </w:t>
            </w:r>
            <w:r>
              <w:rPr>
                <w:rFonts w:hint="eastAsia" w:cs="TimesNewRomanPSMT" w:asciiTheme="minorEastAsia" w:hAnsiTheme="minorEastAsia"/>
                <w:kern w:val="0"/>
                <w:szCs w:val="21"/>
              </w:rPr>
              <w:t>-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 xml:space="preserve"> 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，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 xml:space="preserve">7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档可调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脉冲重复频率</w:t>
            </w:r>
          </w:p>
        </w:tc>
        <w:tc>
          <w:tcPr>
            <w:tcW w:w="1910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cs="TimesNewRomanPSMT" w:asciiTheme="minorEastAsia" w:hAnsiTheme="minorEastAsia"/>
                <w:kern w:val="0"/>
                <w:szCs w:val="21"/>
              </w:rPr>
              <w:t>20</w:t>
            </w:r>
            <w:r>
              <w:rPr>
                <w:rFonts w:hint="eastAsia" w:cs="TimesNewRomanPSMT" w:asciiTheme="minorEastAsia" w:hAnsiTheme="minorEastAsia"/>
                <w:kern w:val="0"/>
                <w:szCs w:val="21"/>
              </w:rPr>
              <w:t>-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>2000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，步进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>20Hz</w:t>
            </w:r>
          </w:p>
        </w:tc>
        <w:tc>
          <w:tcPr>
            <w:tcW w:w="1975" w:type="pct"/>
          </w:tcPr>
          <w:p>
            <w:pPr>
              <w:rPr>
                <w:rFonts w:cs="TimesNewRomanPSMT" w:asciiTheme="minorEastAsia" w:hAnsiTheme="minorEastAsia"/>
                <w:kern w:val="0"/>
                <w:szCs w:val="21"/>
              </w:rPr>
            </w:pPr>
            <w:r>
              <w:rPr>
                <w:rFonts w:cs="TimesNewRomanPSMT" w:asciiTheme="minorEastAsia" w:hAnsiTheme="minorEastAsia"/>
                <w:kern w:val="0"/>
                <w:szCs w:val="21"/>
              </w:rPr>
              <w:t>20</w:t>
            </w:r>
            <w:r>
              <w:rPr>
                <w:rFonts w:hint="eastAsia" w:cs="TimesNewRomanPSMT" w:asciiTheme="minorEastAsia" w:hAnsiTheme="minorEastAsia"/>
                <w:kern w:val="0"/>
                <w:szCs w:val="21"/>
              </w:rPr>
              <w:t>-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>2000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，步进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>20Hz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增益调节</w:t>
            </w:r>
          </w:p>
        </w:tc>
        <w:tc>
          <w:tcPr>
            <w:tcW w:w="1910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cs="TimesNewRomanPSMT" w:asciiTheme="minorEastAsia" w:hAnsiTheme="minorEastAsia"/>
                <w:kern w:val="0"/>
                <w:szCs w:val="21"/>
              </w:rPr>
              <w:t>0</w:t>
            </w:r>
            <w:r>
              <w:rPr>
                <w:rFonts w:hint="eastAsia" w:cs="TimesNewRomanPSMT" w:asciiTheme="minorEastAsia" w:hAnsiTheme="minorEastAsia"/>
                <w:kern w:val="0"/>
                <w:szCs w:val="21"/>
              </w:rPr>
              <w:t>-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>110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：分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 xml:space="preserve">0.5/2/6/12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步进调节</w:t>
            </w:r>
          </w:p>
        </w:tc>
        <w:tc>
          <w:tcPr>
            <w:tcW w:w="197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cs="TimesNewRomanPSMT" w:asciiTheme="minorEastAsia" w:hAnsiTheme="minorEastAsia"/>
                <w:kern w:val="0"/>
                <w:szCs w:val="21"/>
              </w:rPr>
              <w:t>0</w:t>
            </w:r>
            <w:r>
              <w:rPr>
                <w:rFonts w:hint="eastAsia" w:cs="TimesNewRomanPSMT" w:asciiTheme="minorEastAsia" w:hAnsiTheme="minorEastAsia"/>
                <w:kern w:val="0"/>
                <w:szCs w:val="21"/>
              </w:rPr>
              <w:t>-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>110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：分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 xml:space="preserve">0.5/2/6/12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步进调节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探伤灵敏度余量</w:t>
            </w:r>
          </w:p>
        </w:tc>
        <w:tc>
          <w:tcPr>
            <w:tcW w:w="1910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cs="TimesNewRomanPSMT" w:asciiTheme="minorEastAsia" w:hAnsiTheme="minorEastAsia"/>
                <w:kern w:val="0"/>
                <w:szCs w:val="21"/>
              </w:rPr>
              <w:t>≥65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（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 xml:space="preserve">2.5Z20N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探头）</w:t>
            </w:r>
          </w:p>
        </w:tc>
        <w:tc>
          <w:tcPr>
            <w:tcW w:w="197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cs="TimesNewRomanPSMT" w:asciiTheme="minorEastAsia" w:hAnsiTheme="minorEastAsia"/>
                <w:kern w:val="0"/>
                <w:szCs w:val="21"/>
              </w:rPr>
              <w:t>≥70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（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 xml:space="preserve">2.5Z20N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探头）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采样频率</w:t>
            </w:r>
          </w:p>
        </w:tc>
        <w:tc>
          <w:tcPr>
            <w:tcW w:w="1910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cs="TimesNewRomanPSMT" w:asciiTheme="minorEastAsia" w:hAnsiTheme="minorEastAsia"/>
                <w:kern w:val="0"/>
                <w:szCs w:val="21"/>
              </w:rPr>
              <w:t>240MHz</w:t>
            </w:r>
          </w:p>
        </w:tc>
        <w:tc>
          <w:tcPr>
            <w:tcW w:w="197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cs="TimesNewRomanPSMT" w:asciiTheme="minorEastAsia" w:hAnsiTheme="minorEastAsia"/>
                <w:kern w:val="0"/>
                <w:szCs w:val="21"/>
              </w:rPr>
              <w:t>240MHz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显示屏</w:t>
            </w:r>
          </w:p>
        </w:tc>
        <w:tc>
          <w:tcPr>
            <w:tcW w:w="1910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cs="TimesNewRomanPSMT" w:asciiTheme="minorEastAsia" w:hAnsiTheme="minorEastAsia"/>
                <w:kern w:val="0"/>
                <w:szCs w:val="21"/>
              </w:rPr>
              <w:t>5.7″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高亮度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 xml:space="preserve">TFT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液晶显示屏，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 xml:space="preserve">320 × 240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像素</w:t>
            </w:r>
          </w:p>
        </w:tc>
        <w:tc>
          <w:tcPr>
            <w:tcW w:w="197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高亮度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>5.7″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彩色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 xml:space="preserve">TFT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液晶显示屏，</w:t>
            </w:r>
            <w:r>
              <w:rPr>
                <w:rFonts w:cs="TimesNewRomanPSMT" w:asciiTheme="minorEastAsia" w:hAnsiTheme="minorEastAsia"/>
                <w:kern w:val="0"/>
                <w:szCs w:val="21"/>
              </w:rPr>
              <w:t xml:space="preserve">640× 480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电池工作时间</w:t>
            </w:r>
          </w:p>
        </w:tc>
        <w:tc>
          <w:tcPr>
            <w:tcW w:w="1910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≥7小时</w:t>
            </w:r>
          </w:p>
        </w:tc>
        <w:tc>
          <w:tcPr>
            <w:tcW w:w="1975" w:type="pct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≥7小时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防护等级</w:t>
            </w:r>
          </w:p>
        </w:tc>
        <w:tc>
          <w:tcPr>
            <w:tcW w:w="1910" w:type="pc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IP65</w:t>
            </w:r>
          </w:p>
        </w:tc>
        <w:tc>
          <w:tcPr>
            <w:tcW w:w="1975" w:type="pct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重量</w:t>
            </w:r>
          </w:p>
        </w:tc>
        <w:tc>
          <w:tcPr>
            <w:tcW w:w="1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1.15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kg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（含电池）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1.25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kg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（含电池）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储存</w:t>
            </w:r>
            <w:r>
              <w:rPr>
                <w:rFonts w:hint="eastAsia" w:asciiTheme="minorEastAsia" w:hAnsiTheme="minorEastAsia"/>
                <w:szCs w:val="21"/>
              </w:rPr>
              <w:t>（组）</w:t>
            </w:r>
          </w:p>
        </w:tc>
        <w:tc>
          <w:tcPr>
            <w:tcW w:w="1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AWS D1.1/1.5焊缝等级计算</w:t>
            </w:r>
          </w:p>
        </w:tc>
        <w:tc>
          <w:tcPr>
            <w:tcW w:w="1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API 5UE缺陷深度定量计算</w:t>
            </w:r>
          </w:p>
        </w:tc>
        <w:tc>
          <w:tcPr>
            <w:tcW w:w="1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曲面修正</w:t>
            </w:r>
          </w:p>
        </w:tc>
        <w:tc>
          <w:tcPr>
            <w:tcW w:w="1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裂纹测高</w:t>
            </w:r>
          </w:p>
        </w:tc>
        <w:tc>
          <w:tcPr>
            <w:tcW w:w="1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闸门扩展功能</w:t>
            </w:r>
          </w:p>
        </w:tc>
        <w:tc>
          <w:tcPr>
            <w:tcW w:w="1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自动冻结</w:t>
            </w:r>
          </w:p>
        </w:tc>
        <w:tc>
          <w:tcPr>
            <w:tcW w:w="1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探头</w:t>
            </w:r>
            <w:r>
              <w:rPr>
                <w:rFonts w:asciiTheme="minorEastAsia" w:hAnsiTheme="minorEastAsia"/>
                <w:szCs w:val="21"/>
              </w:rPr>
              <w:t>频率测量</w:t>
            </w:r>
          </w:p>
        </w:tc>
        <w:tc>
          <w:tcPr>
            <w:tcW w:w="1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网络投影</w:t>
            </w:r>
          </w:p>
        </w:tc>
        <w:tc>
          <w:tcPr>
            <w:tcW w:w="1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（选）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TCG</w:t>
            </w:r>
          </w:p>
        </w:tc>
        <w:tc>
          <w:tcPr>
            <w:tcW w:w="1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网络通信</w:t>
            </w:r>
          </w:p>
        </w:tc>
        <w:tc>
          <w:tcPr>
            <w:tcW w:w="1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（选）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测厚功能</w:t>
            </w:r>
          </w:p>
        </w:tc>
        <w:tc>
          <w:tcPr>
            <w:tcW w:w="1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（选）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U盘短片记录</w:t>
            </w:r>
          </w:p>
        </w:tc>
        <w:tc>
          <w:tcPr>
            <w:tcW w:w="1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（选）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√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  <w:szCs w:val="21"/>
        </w:rPr>
        <w:t>注：表中打</w:t>
      </w:r>
      <w:r>
        <w:rPr>
          <w:szCs w:val="21"/>
        </w:rPr>
        <w:t>“</w:t>
      </w:r>
      <w:r>
        <w:rPr>
          <w:rFonts w:hint="eastAsia"/>
          <w:szCs w:val="21"/>
        </w:rPr>
        <w:t>√</w:t>
      </w:r>
      <w:r>
        <w:rPr>
          <w:szCs w:val="21"/>
        </w:rPr>
        <w:t>”</w:t>
      </w:r>
      <w:r>
        <w:rPr>
          <w:rFonts w:hint="eastAsia"/>
          <w:szCs w:val="21"/>
        </w:rPr>
        <w:t>，表示该型号仪器具有此项功能或指标；</w:t>
      </w:r>
      <w:r>
        <w:rPr>
          <w:szCs w:val="21"/>
        </w:rPr>
        <w:t>“</w:t>
      </w:r>
      <w:r>
        <w:rPr>
          <w:rFonts w:hint="eastAsia"/>
          <w:szCs w:val="21"/>
        </w:rPr>
        <w:t>（选）</w:t>
      </w:r>
      <w:r>
        <w:rPr>
          <w:szCs w:val="21"/>
        </w:rPr>
        <w:t>”</w:t>
      </w:r>
      <w:r>
        <w:rPr>
          <w:rFonts w:hint="eastAsia"/>
          <w:szCs w:val="21"/>
        </w:rPr>
        <w:t>表示可选购功能；</w:t>
      </w:r>
      <w:r>
        <w:rPr>
          <w:szCs w:val="21"/>
        </w:rPr>
        <w:t>“—”</w:t>
      </w:r>
      <w:r>
        <w:rPr>
          <w:rFonts w:hint="eastAsia"/>
          <w:szCs w:val="21"/>
        </w:rPr>
        <w:t>表示仪器不具有和不能选购该功能或指标。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p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汉仪雅酷黑 75W">
    <w:altName w:val="黑体"/>
    <w:panose1 w:val="020B0804020202020204"/>
    <w:charset w:val="86"/>
    <w:family w:val="auto"/>
    <w:pitch w:val="default"/>
    <w:sig w:usb0="00000000" w:usb1="00000000" w:usb2="00000016" w:usb3="00000000" w:csb0="2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微软雅黑" w:hAnsi="微软雅黑" w:eastAsia="微软雅黑" w:cs="微软雅黑"/>
        <w:lang w:val="en-US" w:eastAsia="zh-CN"/>
      </w:rPr>
    </w:pPr>
    <w:r>
      <w:rPr>
        <w:rFonts w:hint="eastAsia" w:ascii="微软雅黑" w:hAnsi="微软雅黑" w:eastAsia="微软雅黑" w:cs="微软雅黑"/>
        <w:lang w:val="en-US" w:eastAsia="zh-CN"/>
      </w:rPr>
      <w:t>沈阳宇时检测设备有限公司                                              订货热线：02489725203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910590" cy="262255"/>
          <wp:effectExtent l="0" t="0" r="3810" b="4445"/>
          <wp:docPr id="16" name="图片 16" descr="宇时检测logo矢量图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宇时检测logo矢量图1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0590" cy="26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4C"/>
    <w:rsid w:val="003D394C"/>
    <w:rsid w:val="00570CA6"/>
    <w:rsid w:val="00662670"/>
    <w:rsid w:val="00897C12"/>
    <w:rsid w:val="009624EC"/>
    <w:rsid w:val="00A85EBB"/>
    <w:rsid w:val="00F43496"/>
    <w:rsid w:val="313478A2"/>
    <w:rsid w:val="7AC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lang w:val="en-US" w:eastAsia="zh-CN" w:bidi="ar"/>
    </w:rPr>
  </w:style>
  <w:style w:type="table" w:styleId="7">
    <w:name w:val="Table Grid"/>
    <w:basedOn w:val="6"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uiPriority w:val="0"/>
    <w:rPr>
      <w:kern w:val="2"/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p萀" w:eastAsia="宋体p萀" w:cs="宋体p萀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lengthwise4"/>
      <sectRole val="1"/>
    </customSectPr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2019-12-12T12:44:00Z</dcterms:created>
  <dc:creator>咕咕</dc:creator>
  <cp:lastModifiedBy>Vicky</cp:lastModifiedBy>
  <cp:lastPrinted>2012-05-29T01:48:00Z</cp:lastPrinted>
  <dcterms:modified xsi:type="dcterms:W3CDTF">2020-09-29T03:40:14Z</dcterms:modified>
  <dc:title>TS-9009/9008/9006性能指标和功能差别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